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75EC8">
        <w:rPr>
          <w:rFonts w:ascii="Arial" w:hAnsi="Arial" w:cs="Arial"/>
          <w:b/>
          <w:sz w:val="16"/>
          <w:szCs w:val="16"/>
        </w:rPr>
        <w:t>260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75EC8">
        <w:rPr>
          <w:rFonts w:ascii="Arial" w:hAnsi="Arial" w:cs="Arial"/>
          <w:b/>
          <w:bCs/>
          <w:sz w:val="16"/>
          <w:szCs w:val="16"/>
        </w:rPr>
        <w:t>422</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A75EC8">
        <w:rPr>
          <w:rFonts w:ascii="Arial" w:hAnsi="Arial" w:cs="Arial"/>
          <w:b/>
          <w:noProof/>
          <w:sz w:val="16"/>
          <w:szCs w:val="16"/>
        </w:rPr>
        <w:t>1411.00164-00/2016</w:t>
      </w:r>
    </w:p>
    <w:p w:rsidR="009D2314" w:rsidRPr="00587C0E" w:rsidRDefault="009D2314" w:rsidP="00F73958">
      <w:pPr>
        <w:pStyle w:val="Cabealho"/>
        <w:jc w:val="both"/>
        <w:rPr>
          <w:rFonts w:ascii="Arial" w:hAnsi="Arial" w:cs="Arial"/>
          <w:b/>
          <w:sz w:val="16"/>
          <w:szCs w:val="16"/>
        </w:rPr>
      </w:pPr>
    </w:p>
    <w:p w:rsidR="009D2314" w:rsidRPr="00A31BAF" w:rsidRDefault="002E300A" w:rsidP="007E2F3D">
      <w:pPr>
        <w:jc w:val="both"/>
        <w:rPr>
          <w:rFonts w:ascii="Arial" w:hAnsi="Arial" w:cs="Arial"/>
          <w:color w:val="000000" w:themeColor="text1"/>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006F1290" w:rsidRPr="00D86C43">
        <w:rPr>
          <w:rFonts w:ascii="Arial" w:hAnsi="Arial" w:cs="Arial"/>
          <w:color w:val="000000"/>
          <w:sz w:val="16"/>
          <w:szCs w:val="16"/>
        </w:rPr>
        <w:t xml:space="preserve">situada à </w:t>
      </w:r>
      <w:r w:rsidR="006F1290" w:rsidRPr="00D86C43">
        <w:rPr>
          <w:rFonts w:ascii="Arial" w:hAnsi="Arial" w:cs="Arial"/>
          <w:sz w:val="16"/>
          <w:szCs w:val="16"/>
        </w:rPr>
        <w:t>AV. FARQUAR N° 2986 COMPLEXO RIO MADEIRA EDIFÍCIO, ED.</w:t>
      </w:r>
      <w:r w:rsidR="006F1290">
        <w:rPr>
          <w:rFonts w:ascii="Arial" w:hAnsi="Arial" w:cs="Arial"/>
          <w:sz w:val="16"/>
          <w:szCs w:val="16"/>
        </w:rPr>
        <w:t xml:space="preserve"> CENTRAL, RIO</w:t>
      </w:r>
      <w:r w:rsidR="006F1290" w:rsidRPr="00D86C43">
        <w:rPr>
          <w:rFonts w:ascii="Arial" w:hAnsi="Arial" w:cs="Arial"/>
          <w:sz w:val="16"/>
          <w:szCs w:val="16"/>
        </w:rPr>
        <w:t xml:space="preserve"> PACAÁS NOVOS</w:t>
      </w:r>
      <w:r w:rsidR="006F1290">
        <w:rPr>
          <w:rFonts w:ascii="Arial" w:hAnsi="Arial" w:cs="Arial"/>
          <w:sz w:val="16"/>
          <w:szCs w:val="16"/>
        </w:rPr>
        <w:t>,</w:t>
      </w:r>
      <w:r w:rsidR="006F1290" w:rsidRPr="00D86C43">
        <w:rPr>
          <w:rFonts w:ascii="Arial" w:hAnsi="Arial" w:cs="Arial"/>
          <w:sz w:val="16"/>
          <w:szCs w:val="16"/>
        </w:rPr>
        <w:t xml:space="preserve"> 2º ANDAR</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A75EC8">
        <w:rPr>
          <w:rFonts w:ascii="Arial" w:hAnsi="Arial" w:cs="Arial"/>
          <w:sz w:val="16"/>
          <w:szCs w:val="16"/>
        </w:rPr>
        <w:t>para eventuais</w:t>
      </w:r>
      <w:r w:rsidR="00793646">
        <w:rPr>
          <w:rFonts w:ascii="Arial" w:hAnsi="Arial" w:cs="Arial"/>
          <w:sz w:val="16"/>
          <w:szCs w:val="16"/>
        </w:rPr>
        <w:t xml:space="preserve"> e </w:t>
      </w:r>
      <w:r w:rsidR="00793646" w:rsidRPr="00793646">
        <w:rPr>
          <w:rFonts w:ascii="Arial" w:hAnsi="Arial" w:cs="Arial"/>
          <w:color w:val="000000" w:themeColor="text1"/>
          <w:sz w:val="16"/>
          <w:szCs w:val="16"/>
        </w:rPr>
        <w:t>futura</w:t>
      </w:r>
      <w:r w:rsidR="00A75EC8">
        <w:rPr>
          <w:rFonts w:ascii="Arial" w:hAnsi="Arial" w:cs="Arial"/>
          <w:color w:val="000000" w:themeColor="text1"/>
          <w:sz w:val="16"/>
          <w:szCs w:val="16"/>
        </w:rPr>
        <w:t xml:space="preserve">s </w:t>
      </w:r>
      <w:r w:rsidR="00A75EC8" w:rsidRPr="00A75EC8">
        <w:rPr>
          <w:rFonts w:ascii="Arial" w:hAnsi="Arial" w:cs="Arial"/>
          <w:color w:val="000000" w:themeColor="text1"/>
          <w:sz w:val="16"/>
          <w:szCs w:val="16"/>
        </w:rPr>
        <w:t xml:space="preserve">aquisições de Gêneros Alimentícios e embalagens tipo </w:t>
      </w:r>
      <w:proofErr w:type="spellStart"/>
      <w:r w:rsidR="00A75EC8" w:rsidRPr="00A75EC8">
        <w:rPr>
          <w:rFonts w:ascii="Arial" w:hAnsi="Arial" w:cs="Arial"/>
          <w:color w:val="000000" w:themeColor="text1"/>
          <w:sz w:val="16"/>
          <w:szCs w:val="16"/>
        </w:rPr>
        <w:t>marmitex</w:t>
      </w:r>
      <w:proofErr w:type="spellEnd"/>
      <w:r w:rsidR="00A75EC8" w:rsidRPr="00A75EC8">
        <w:rPr>
          <w:rFonts w:ascii="Arial" w:hAnsi="Arial" w:cs="Arial"/>
          <w:color w:val="000000" w:themeColor="text1"/>
          <w:sz w:val="16"/>
          <w:szCs w:val="16"/>
        </w:rPr>
        <w:t xml:space="preserve"> para atender as necessidades do Fundo de </w:t>
      </w:r>
      <w:proofErr w:type="spellStart"/>
      <w:r w:rsidR="00A75EC8" w:rsidRPr="00A75EC8">
        <w:rPr>
          <w:rFonts w:ascii="Arial" w:hAnsi="Arial" w:cs="Arial"/>
          <w:color w:val="000000" w:themeColor="text1"/>
          <w:sz w:val="16"/>
          <w:szCs w:val="16"/>
        </w:rPr>
        <w:t>Infra-Estrutura</w:t>
      </w:r>
      <w:proofErr w:type="spellEnd"/>
      <w:r w:rsidR="00A75EC8" w:rsidRPr="00A75EC8">
        <w:rPr>
          <w:rFonts w:ascii="Arial" w:hAnsi="Arial" w:cs="Arial"/>
          <w:color w:val="000000" w:themeColor="text1"/>
          <w:sz w:val="16"/>
          <w:szCs w:val="16"/>
        </w:rPr>
        <w:t xml:space="preserve"> de Transportes e Habitação – FITHA,</w:t>
      </w:r>
      <w:r w:rsidR="001D7CAD" w:rsidRPr="00A75EC8">
        <w:rPr>
          <w:rFonts w:ascii="Arial" w:hAnsi="Arial" w:cs="Arial"/>
          <w:color w:val="000000" w:themeColor="text1"/>
          <w:sz w:val="16"/>
          <w:szCs w:val="16"/>
        </w:rPr>
        <w:t xml:space="preserve"> </w:t>
      </w:r>
      <w:r w:rsidR="00DF042C" w:rsidRPr="00A75EC8">
        <w:rPr>
          <w:rFonts w:ascii="Arial" w:hAnsi="Arial" w:cs="Arial"/>
          <w:color w:val="000000" w:themeColor="text1"/>
          <w:sz w:val="16"/>
          <w:szCs w:val="16"/>
        </w:rPr>
        <w:t xml:space="preserve">por um período de 12 (doze) meses, </w:t>
      </w:r>
      <w:r w:rsidRPr="00A75EC8">
        <w:rPr>
          <w:rFonts w:ascii="Arial" w:hAnsi="Arial" w:cs="Arial"/>
          <w:color w:val="000000" w:themeColor="text1"/>
          <w:sz w:val="16"/>
          <w:szCs w:val="16"/>
        </w:rPr>
        <w:t>conforme Anexo Único desta ata, atendendo as condições previstas no instrumento convocatório e as constantes</w:t>
      </w:r>
      <w:r w:rsidRPr="00A31BAF">
        <w:rPr>
          <w:rFonts w:ascii="Arial" w:hAnsi="Arial" w:cs="Arial"/>
          <w:color w:val="000000" w:themeColor="text1"/>
          <w:sz w:val="16"/>
          <w:szCs w:val="16"/>
        </w:rPr>
        <w:t xml:space="preserve"> nesta Ata de Registro de Preços, sujeitando-se as partes às normas constantes da Lei nº. 8.666/93 e suas alterações, Decreto Estadual nº 1</w:t>
      </w:r>
      <w:r w:rsidR="0096128C" w:rsidRPr="00A31BAF">
        <w:rPr>
          <w:rFonts w:ascii="Arial" w:hAnsi="Arial" w:cs="Arial"/>
          <w:color w:val="000000" w:themeColor="text1"/>
          <w:sz w:val="16"/>
          <w:szCs w:val="16"/>
        </w:rPr>
        <w:t>8.340/13</w:t>
      </w:r>
      <w:r w:rsidRPr="00A31BAF">
        <w:rPr>
          <w:rFonts w:ascii="Arial" w:hAnsi="Arial" w:cs="Arial"/>
          <w:color w:val="000000" w:themeColor="text1"/>
          <w:sz w:val="16"/>
          <w:szCs w:val="16"/>
        </w:rPr>
        <w:t xml:space="preserve"> e suas alterações e em conformidade com as disposições a seguir.</w:t>
      </w:r>
    </w:p>
    <w:p w:rsidR="009D2314" w:rsidRPr="00A31BAF" w:rsidRDefault="009D2314" w:rsidP="008A7686">
      <w:pPr>
        <w:rPr>
          <w:rFonts w:ascii="Arial" w:hAnsi="Arial" w:cs="Arial"/>
          <w:color w:val="000000" w:themeColor="text1"/>
          <w:sz w:val="16"/>
          <w:szCs w:val="16"/>
        </w:rPr>
      </w:pPr>
    </w:p>
    <w:p w:rsidR="009D2314" w:rsidRPr="00A31BAF" w:rsidRDefault="009D2314" w:rsidP="009D2314">
      <w:pPr>
        <w:jc w:val="both"/>
        <w:rPr>
          <w:rFonts w:ascii="Arial" w:hAnsi="Arial" w:cs="Arial"/>
          <w:b/>
          <w:color w:val="000000" w:themeColor="text1"/>
          <w:sz w:val="16"/>
          <w:szCs w:val="16"/>
        </w:rPr>
      </w:pPr>
      <w:r w:rsidRPr="00A31BAF">
        <w:rPr>
          <w:rFonts w:ascii="Arial" w:hAnsi="Arial" w:cs="Arial"/>
          <w:b/>
          <w:bCs/>
          <w:color w:val="000000" w:themeColor="text1"/>
          <w:sz w:val="16"/>
          <w:szCs w:val="16"/>
        </w:rPr>
        <w:t>1. DO OBJETO</w:t>
      </w:r>
    </w:p>
    <w:p w:rsidR="009D2314" w:rsidRPr="00A31BAF" w:rsidRDefault="009D2314" w:rsidP="009D2314">
      <w:pPr>
        <w:jc w:val="both"/>
        <w:rPr>
          <w:rFonts w:ascii="Arial" w:hAnsi="Arial" w:cs="Arial"/>
          <w:color w:val="000000" w:themeColor="text1"/>
          <w:sz w:val="16"/>
          <w:szCs w:val="16"/>
        </w:rPr>
      </w:pPr>
    </w:p>
    <w:p w:rsidR="00DB505B" w:rsidRPr="00A31BAF" w:rsidRDefault="002E300A" w:rsidP="008C7613">
      <w:pPr>
        <w:jc w:val="both"/>
        <w:rPr>
          <w:rFonts w:ascii="Arial" w:hAnsi="Arial" w:cs="Arial"/>
          <w:color w:val="000000" w:themeColor="text1"/>
          <w:sz w:val="16"/>
          <w:szCs w:val="16"/>
        </w:rPr>
      </w:pPr>
      <w:r w:rsidRPr="00A31BAF">
        <w:rPr>
          <w:rFonts w:ascii="Arial" w:hAnsi="Arial" w:cs="Arial"/>
          <w:color w:val="000000" w:themeColor="text1"/>
          <w:sz w:val="16"/>
          <w:szCs w:val="16"/>
        </w:rPr>
        <w:t>REGISTRAR O PREÇO</w:t>
      </w:r>
      <w:r w:rsidR="00524202" w:rsidRPr="00A31BAF">
        <w:rPr>
          <w:rFonts w:ascii="Arial" w:hAnsi="Arial" w:cs="Arial"/>
          <w:color w:val="000000" w:themeColor="text1"/>
          <w:sz w:val="16"/>
          <w:szCs w:val="16"/>
        </w:rPr>
        <w:t xml:space="preserve"> </w:t>
      </w:r>
      <w:r w:rsidR="00A75EC8">
        <w:rPr>
          <w:rFonts w:ascii="Arial" w:hAnsi="Arial" w:cs="Arial"/>
          <w:color w:val="000000" w:themeColor="text1"/>
          <w:sz w:val="16"/>
          <w:szCs w:val="16"/>
        </w:rPr>
        <w:t>para eventuais</w:t>
      </w:r>
      <w:r w:rsidR="00793646" w:rsidRPr="00A31BAF">
        <w:rPr>
          <w:rFonts w:ascii="Arial" w:hAnsi="Arial" w:cs="Arial"/>
          <w:color w:val="000000" w:themeColor="text1"/>
          <w:sz w:val="16"/>
          <w:szCs w:val="16"/>
        </w:rPr>
        <w:t xml:space="preserve"> e futura</w:t>
      </w:r>
      <w:r w:rsidR="00A75EC8">
        <w:rPr>
          <w:rFonts w:ascii="Arial" w:hAnsi="Arial" w:cs="Arial"/>
          <w:color w:val="000000" w:themeColor="text1"/>
          <w:sz w:val="16"/>
          <w:szCs w:val="16"/>
        </w:rPr>
        <w:t>s</w:t>
      </w:r>
      <w:r w:rsidR="00D9528D" w:rsidRPr="00A31BAF">
        <w:rPr>
          <w:rFonts w:ascii="Arial" w:hAnsi="Arial" w:cs="Arial"/>
          <w:color w:val="000000" w:themeColor="text1"/>
          <w:sz w:val="16"/>
          <w:szCs w:val="16"/>
        </w:rPr>
        <w:t xml:space="preserve"> </w:t>
      </w:r>
      <w:r w:rsidR="00A75EC8" w:rsidRPr="00A75EC8">
        <w:rPr>
          <w:rFonts w:ascii="Arial" w:hAnsi="Arial" w:cs="Arial"/>
          <w:color w:val="000000" w:themeColor="text1"/>
          <w:sz w:val="16"/>
          <w:szCs w:val="16"/>
        </w:rPr>
        <w:t xml:space="preserve">aquisições de Gêneros Alimentícios e embalagens tipo </w:t>
      </w:r>
      <w:proofErr w:type="spellStart"/>
      <w:r w:rsidR="00A75EC8" w:rsidRPr="00A75EC8">
        <w:rPr>
          <w:rFonts w:ascii="Arial" w:hAnsi="Arial" w:cs="Arial"/>
          <w:color w:val="000000" w:themeColor="text1"/>
          <w:sz w:val="16"/>
          <w:szCs w:val="16"/>
        </w:rPr>
        <w:t>marmitex</w:t>
      </w:r>
      <w:proofErr w:type="spellEnd"/>
      <w:r w:rsidR="00A75EC8" w:rsidRPr="00A75EC8">
        <w:rPr>
          <w:rFonts w:ascii="Arial" w:hAnsi="Arial" w:cs="Arial"/>
          <w:color w:val="000000" w:themeColor="text1"/>
          <w:sz w:val="16"/>
          <w:szCs w:val="16"/>
        </w:rPr>
        <w:t xml:space="preserve"> para atender as necessidades do Fundo de </w:t>
      </w:r>
      <w:proofErr w:type="spellStart"/>
      <w:r w:rsidR="00A75EC8" w:rsidRPr="00A75EC8">
        <w:rPr>
          <w:rFonts w:ascii="Arial" w:hAnsi="Arial" w:cs="Arial"/>
          <w:color w:val="000000" w:themeColor="text1"/>
          <w:sz w:val="16"/>
          <w:szCs w:val="16"/>
        </w:rPr>
        <w:t>Infra-Estrutura</w:t>
      </w:r>
      <w:proofErr w:type="spellEnd"/>
      <w:r w:rsidR="00A75EC8" w:rsidRPr="00A75EC8">
        <w:rPr>
          <w:rFonts w:ascii="Arial" w:hAnsi="Arial" w:cs="Arial"/>
          <w:color w:val="000000" w:themeColor="text1"/>
          <w:sz w:val="16"/>
          <w:szCs w:val="16"/>
        </w:rPr>
        <w:t xml:space="preserve"> de Transportes e Habitação – FITHA</w:t>
      </w:r>
      <w:r w:rsidR="00A75EC8">
        <w:rPr>
          <w:rFonts w:ascii="Arial" w:hAnsi="Arial" w:cs="Arial"/>
          <w:color w:val="000000" w:themeColor="text1"/>
          <w:sz w:val="16"/>
          <w:szCs w:val="16"/>
        </w:rPr>
        <w:t>.</w:t>
      </w:r>
    </w:p>
    <w:p w:rsidR="00A31BAF" w:rsidRDefault="00A31BA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793646" w:rsidRDefault="00891C60" w:rsidP="00891C60">
      <w:pPr>
        <w:pStyle w:val="PargrafodaLista"/>
        <w:rPr>
          <w:rFonts w:ascii="Arial" w:hAnsi="Arial" w:cs="Arial"/>
          <w:color w:val="000000" w:themeColor="text1"/>
          <w:sz w:val="16"/>
          <w:szCs w:val="16"/>
        </w:rPr>
      </w:pPr>
    </w:p>
    <w:p w:rsidR="00D9528D" w:rsidRPr="00A75EC8" w:rsidRDefault="00D9528D" w:rsidP="00D9528D">
      <w:pPr>
        <w:pStyle w:val="PargrafodaLista"/>
        <w:numPr>
          <w:ilvl w:val="1"/>
          <w:numId w:val="32"/>
        </w:numPr>
        <w:tabs>
          <w:tab w:val="num" w:pos="0"/>
        </w:tabs>
        <w:jc w:val="both"/>
        <w:rPr>
          <w:rFonts w:ascii="Arial" w:hAnsi="Arial" w:cs="Arial"/>
          <w:bCs/>
          <w:color w:val="000000" w:themeColor="text1"/>
          <w:sz w:val="16"/>
          <w:szCs w:val="16"/>
        </w:rPr>
      </w:pPr>
      <w:r w:rsidRPr="00A31BAF">
        <w:rPr>
          <w:rFonts w:ascii="Arial" w:hAnsi="Arial" w:cs="Arial"/>
          <w:b/>
          <w:bCs/>
          <w:color w:val="000000" w:themeColor="text1"/>
          <w:sz w:val="16"/>
          <w:szCs w:val="16"/>
        </w:rPr>
        <w:t>PRAZO DE ENTREGA</w:t>
      </w:r>
      <w:r w:rsidRPr="00A31BAF">
        <w:rPr>
          <w:rFonts w:ascii="Arial" w:hAnsi="Arial" w:cs="Arial"/>
          <w:color w:val="000000" w:themeColor="text1"/>
          <w:sz w:val="16"/>
          <w:szCs w:val="16"/>
        </w:rPr>
        <w:t xml:space="preserve">: </w:t>
      </w:r>
      <w:r w:rsidR="00A75EC8" w:rsidRPr="00A75EC8">
        <w:rPr>
          <w:rFonts w:ascii="Arial" w:hAnsi="Arial" w:cs="Arial"/>
          <w:sz w:val="16"/>
          <w:szCs w:val="16"/>
        </w:rPr>
        <w:t xml:space="preserve">O prazo para a entrega das quantidades solicitadas será de até 03 (três) dias, contados a partir do recebimento da Ordem de Fornecimento pela </w:t>
      </w:r>
      <w:proofErr w:type="gramStart"/>
      <w:r w:rsidR="00A75EC8" w:rsidRPr="00A75EC8">
        <w:rPr>
          <w:rFonts w:ascii="Arial" w:hAnsi="Arial" w:cs="Arial"/>
          <w:sz w:val="16"/>
          <w:szCs w:val="16"/>
        </w:rPr>
        <w:t>contratada</w:t>
      </w:r>
      <w:proofErr w:type="gramEnd"/>
    </w:p>
    <w:p w:rsidR="00A31BAF" w:rsidRPr="00A75EC8" w:rsidRDefault="00A31BAF" w:rsidP="00A31BAF">
      <w:pPr>
        <w:pStyle w:val="PargrafodaLista"/>
        <w:ind w:left="360"/>
        <w:jc w:val="both"/>
        <w:rPr>
          <w:rFonts w:ascii="Arial" w:hAnsi="Arial" w:cs="Arial"/>
          <w:bCs/>
          <w:color w:val="000000" w:themeColor="text1"/>
          <w:sz w:val="16"/>
          <w:szCs w:val="16"/>
        </w:rPr>
      </w:pPr>
    </w:p>
    <w:p w:rsidR="00802CEE" w:rsidRPr="00A75EC8" w:rsidRDefault="00D9528D" w:rsidP="00CE771E">
      <w:pPr>
        <w:pStyle w:val="PargrafodaLista"/>
        <w:numPr>
          <w:ilvl w:val="1"/>
          <w:numId w:val="32"/>
        </w:numPr>
        <w:tabs>
          <w:tab w:val="num" w:pos="0"/>
        </w:tabs>
        <w:jc w:val="both"/>
        <w:rPr>
          <w:rFonts w:ascii="Arial" w:hAnsi="Arial" w:cs="Arial"/>
          <w:b/>
          <w:bCs/>
          <w:color w:val="000000" w:themeColor="text1"/>
          <w:sz w:val="16"/>
          <w:szCs w:val="16"/>
        </w:rPr>
      </w:pPr>
      <w:r w:rsidRPr="00A75EC8">
        <w:rPr>
          <w:rFonts w:ascii="Arial" w:hAnsi="Arial" w:cs="Arial"/>
          <w:b/>
          <w:color w:val="000000" w:themeColor="text1"/>
          <w:sz w:val="16"/>
          <w:szCs w:val="16"/>
        </w:rPr>
        <w:t xml:space="preserve">LOCAL/HORÁRIOS: </w:t>
      </w:r>
      <w:r w:rsidR="00A75EC8" w:rsidRPr="00A75EC8">
        <w:rPr>
          <w:rFonts w:ascii="Arial" w:hAnsi="Arial" w:cs="Arial"/>
          <w:sz w:val="16"/>
          <w:szCs w:val="16"/>
        </w:rPr>
        <w:t xml:space="preserve">Os Alimentos Perecíveis deverão ser entregue nas Residências Regionais de </w:t>
      </w:r>
      <w:proofErr w:type="spellStart"/>
      <w:proofErr w:type="gramStart"/>
      <w:r w:rsidR="00A75EC8" w:rsidRPr="00A75EC8">
        <w:rPr>
          <w:rFonts w:ascii="Arial" w:hAnsi="Arial" w:cs="Arial"/>
          <w:sz w:val="16"/>
          <w:szCs w:val="16"/>
        </w:rPr>
        <w:t>Ji-PARANÁ</w:t>
      </w:r>
      <w:proofErr w:type="spellEnd"/>
      <w:proofErr w:type="gramEnd"/>
      <w:r w:rsidR="00A75EC8" w:rsidRPr="00A75EC8">
        <w:rPr>
          <w:rFonts w:ascii="Arial" w:hAnsi="Arial" w:cs="Arial"/>
          <w:sz w:val="16"/>
          <w:szCs w:val="16"/>
        </w:rPr>
        <w:t xml:space="preserve"> –  Endereço: BR-</w:t>
      </w:r>
      <w:smartTag w:uri="urn:schemas-microsoft-com:office:smarttags" w:element="metricconverter">
        <w:smartTagPr>
          <w:attr w:name="ProductID" w:val="364 KM"/>
        </w:smartTagPr>
        <w:r w:rsidR="00A75EC8" w:rsidRPr="00A75EC8">
          <w:rPr>
            <w:rFonts w:ascii="Arial" w:hAnsi="Arial" w:cs="Arial"/>
            <w:sz w:val="16"/>
            <w:szCs w:val="16"/>
          </w:rPr>
          <w:t>364 KM</w:t>
        </w:r>
      </w:smartTag>
      <w:r w:rsidR="00A75EC8" w:rsidRPr="00A75EC8">
        <w:rPr>
          <w:rFonts w:ascii="Arial" w:hAnsi="Arial" w:cs="Arial"/>
          <w:sz w:val="16"/>
          <w:szCs w:val="16"/>
        </w:rPr>
        <w:t xml:space="preserve"> 08 saída para Porto Velho – Bairro: Setor Industrial. – Telefone: 069-3416-4865 / 4822. Horário de atendimento: das 08h00min as 12h00min e das 14h00min as 18h00min de segunda a sexta-feira e PORTO VELHO – END. </w:t>
      </w:r>
      <w:r w:rsidR="00A75EC8" w:rsidRPr="00A75EC8">
        <w:rPr>
          <w:rFonts w:ascii="Arial" w:hAnsi="Arial" w:cs="Arial"/>
          <w:bCs/>
          <w:sz w:val="16"/>
          <w:szCs w:val="16"/>
        </w:rPr>
        <w:t xml:space="preserve">AV. RIO MADEIRA Nº 3056 - BAIRRO: FLODOALDO PONTES PINTO - CEP: </w:t>
      </w:r>
      <w:proofErr w:type="gramStart"/>
      <w:r w:rsidR="00A75EC8" w:rsidRPr="00A75EC8">
        <w:rPr>
          <w:rFonts w:ascii="Arial" w:hAnsi="Arial" w:cs="Arial"/>
          <w:bCs/>
          <w:sz w:val="16"/>
          <w:szCs w:val="16"/>
        </w:rPr>
        <w:t>76820408 - AO LADO DO PORTO VELHO SHOPPING</w:t>
      </w:r>
      <w:proofErr w:type="gramEnd"/>
      <w:r w:rsidR="00A75EC8" w:rsidRPr="00A75EC8">
        <w:rPr>
          <w:rFonts w:ascii="Arial" w:hAnsi="Arial" w:cs="Arial"/>
          <w:bCs/>
          <w:sz w:val="16"/>
          <w:szCs w:val="16"/>
        </w:rPr>
        <w:t xml:space="preserve"> - FONE: 8413-0085</w:t>
      </w:r>
      <w:r w:rsidR="00A75EC8" w:rsidRPr="00A75EC8">
        <w:rPr>
          <w:rFonts w:ascii="Arial" w:hAnsi="Arial" w:cs="Arial"/>
          <w:sz w:val="16"/>
          <w:szCs w:val="16"/>
        </w:rPr>
        <w:t>. Horário de atendimento: das 08h00min as 13h00min de segunda a sexta–feira.</w:t>
      </w:r>
    </w:p>
    <w:p w:rsidR="005E1530"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pStyle w:val="PargrafodaLista"/>
        <w:rPr>
          <w:rFonts w:ascii="Arial" w:hAnsi="Arial" w:cs="Arial"/>
          <w:sz w:val="16"/>
          <w:szCs w:val="16"/>
        </w:rPr>
      </w:pP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793646" w:rsidRDefault="008E4E8A" w:rsidP="008E4E8A">
      <w:pPr>
        <w:pStyle w:val="Lista2"/>
        <w:ind w:left="0" w:firstLine="0"/>
        <w:rPr>
          <w:b/>
          <w:bCs/>
          <w:sz w:val="16"/>
          <w:szCs w:val="16"/>
        </w:rPr>
      </w:pPr>
      <w:r w:rsidRPr="00793646">
        <w:rPr>
          <w:b/>
          <w:bCs/>
          <w:sz w:val="16"/>
          <w:szCs w:val="16"/>
        </w:rPr>
        <w:t xml:space="preserve"> </w:t>
      </w: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 xml:space="preserve">.1. Pela Inexecução total ou parcial do objeto, o FITHA/DER-RO </w:t>
      </w:r>
      <w:proofErr w:type="gramStart"/>
      <w:r w:rsidRPr="00A75EC8">
        <w:rPr>
          <w:rFonts w:ascii="Arial" w:hAnsi="Arial" w:cs="Arial"/>
          <w:bCs/>
          <w:color w:val="000000"/>
          <w:sz w:val="16"/>
          <w:szCs w:val="16"/>
        </w:rPr>
        <w:t>poderá,</w:t>
      </w:r>
      <w:proofErr w:type="gramEnd"/>
      <w:r w:rsidRPr="00A75EC8">
        <w:rPr>
          <w:rFonts w:ascii="Arial" w:hAnsi="Arial" w:cs="Arial"/>
          <w:bCs/>
          <w:color w:val="000000"/>
          <w:sz w:val="16"/>
          <w:szCs w:val="16"/>
        </w:rPr>
        <w:t xml:space="preserve"> garantida a prévia defesa, aplicar à empresa contratada as seguintes sanções:</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ind w:left="709"/>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.1.2.1. A multa moratória será aplicada a partir do 1º dia útil da inadimplência, contado da data definida para o regular cumprimento da obrigação;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.1.5. Multa de 10% (dez por cento) sobre o valor do produto não entregue, no caso de inexecução parcial, sem embargo de indenização dos prejuízos porventura causados ao DER/RO pela execução parcial do contrato;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.1.6. Multa de 10% (dez por cento) sobre o valor total do contrato, no caso de sua inexecução total, sem embargo de indenização dos prejuízos porventura causados ao DER/RO;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.1.7. Multa de 10% (dez por cento) sobre o valor do produto não entregue, pela recusa injustificada na substituição de material defeituoso no prazo estabelecido neste Termo de Referência;</w:t>
      </w:r>
    </w:p>
    <w:p w:rsidR="00A75EC8" w:rsidRPr="00A75EC8" w:rsidRDefault="00A75EC8" w:rsidP="00A75EC8">
      <w:pPr>
        <w:spacing w:line="276" w:lineRule="auto"/>
        <w:jc w:val="both"/>
        <w:rPr>
          <w:rFonts w:ascii="Arial" w:hAnsi="Arial" w:cs="Arial"/>
          <w:bCs/>
          <w:color w:val="000000"/>
          <w:sz w:val="16"/>
          <w:szCs w:val="16"/>
        </w:rPr>
      </w:pPr>
      <w:r w:rsidRPr="00A75EC8">
        <w:rPr>
          <w:rFonts w:ascii="Arial" w:hAnsi="Arial" w:cs="Arial"/>
          <w:bCs/>
          <w:color w:val="000000"/>
          <w:sz w:val="16"/>
          <w:szCs w:val="16"/>
        </w:rPr>
        <w:t xml:space="preserve"> </w:t>
      </w: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ab/>
        <w:t>9</w:t>
      </w:r>
      <w:r w:rsidRPr="00A75EC8">
        <w:rPr>
          <w:rFonts w:ascii="Arial" w:hAnsi="Arial" w:cs="Arial"/>
          <w:bCs/>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 xml:space="preserve">.2. A multa prevista nos subitens 12.1.2, 12.1.3 e 12.1.8 </w:t>
      </w:r>
      <w:proofErr w:type="gramStart"/>
      <w:r w:rsidRPr="00A75EC8">
        <w:rPr>
          <w:rFonts w:ascii="Arial" w:hAnsi="Arial" w:cs="Arial"/>
          <w:bCs/>
          <w:color w:val="000000"/>
          <w:sz w:val="16"/>
          <w:szCs w:val="16"/>
        </w:rPr>
        <w:t>poderão ser aplicadas</w:t>
      </w:r>
      <w:proofErr w:type="gramEnd"/>
      <w:r w:rsidRPr="00A75EC8">
        <w:rPr>
          <w:rFonts w:ascii="Arial" w:hAnsi="Arial" w:cs="Arial"/>
          <w:bCs/>
          <w:color w:val="000000"/>
          <w:sz w:val="16"/>
          <w:szCs w:val="16"/>
        </w:rPr>
        <w:t xml:space="preserve"> isoladas ou em conjunto com as previstas nos subitens 12.1.5 e 12.1.6;</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A75EC8" w:rsidRPr="00A75EC8" w:rsidRDefault="00A75EC8" w:rsidP="00A75EC8">
      <w:pPr>
        <w:spacing w:line="276" w:lineRule="auto"/>
        <w:jc w:val="both"/>
        <w:rPr>
          <w:rFonts w:ascii="Arial" w:hAnsi="Arial" w:cs="Arial"/>
          <w:bCs/>
          <w:color w:val="000000"/>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A75EC8">
        <w:rPr>
          <w:rFonts w:ascii="Arial" w:hAnsi="Arial" w:cs="Arial"/>
          <w:bCs/>
          <w:color w:val="000000"/>
          <w:sz w:val="16"/>
          <w:szCs w:val="16"/>
        </w:rPr>
        <w:t>5</w:t>
      </w:r>
      <w:proofErr w:type="gramEnd"/>
      <w:r w:rsidRPr="00A75EC8">
        <w:rPr>
          <w:rFonts w:ascii="Arial" w:hAnsi="Arial" w:cs="Arial"/>
          <w:bCs/>
          <w:color w:val="000000"/>
          <w:sz w:val="16"/>
          <w:szCs w:val="16"/>
        </w:rPr>
        <w:t xml:space="preserve"> (cinco) anos, sem prejuízo das multas previstas no presente instrumento e das demais cominações legais.</w:t>
      </w:r>
    </w:p>
    <w:p w:rsidR="00A75EC8" w:rsidRPr="00A75EC8" w:rsidRDefault="00A75EC8" w:rsidP="00A75EC8">
      <w:pPr>
        <w:spacing w:line="276" w:lineRule="auto"/>
        <w:ind w:left="851"/>
        <w:jc w:val="both"/>
        <w:rPr>
          <w:rFonts w:ascii="Arial" w:hAnsi="Arial" w:cs="Arial"/>
          <w:sz w:val="16"/>
          <w:szCs w:val="16"/>
        </w:rPr>
      </w:pPr>
    </w:p>
    <w:p w:rsidR="00A75EC8" w:rsidRPr="00A75EC8" w:rsidRDefault="00A75EC8" w:rsidP="00A75EC8">
      <w:pPr>
        <w:spacing w:line="276" w:lineRule="auto"/>
        <w:jc w:val="both"/>
        <w:rPr>
          <w:rFonts w:ascii="Arial" w:hAnsi="Arial" w:cs="Arial"/>
          <w:bCs/>
          <w:color w:val="000000"/>
          <w:sz w:val="16"/>
          <w:szCs w:val="16"/>
        </w:rPr>
      </w:pPr>
      <w:r>
        <w:rPr>
          <w:rFonts w:ascii="Arial" w:hAnsi="Arial" w:cs="Arial"/>
          <w:bCs/>
          <w:color w:val="000000"/>
          <w:sz w:val="16"/>
          <w:szCs w:val="16"/>
        </w:rPr>
        <w:t>9</w:t>
      </w:r>
      <w:r w:rsidRPr="00A75EC8">
        <w:rPr>
          <w:rFonts w:ascii="Arial" w:hAnsi="Arial" w:cs="Arial"/>
          <w:bCs/>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A75EC8" w:rsidRDefault="00A75EC8" w:rsidP="00A75EC8">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 </w:t>
      </w:r>
    </w:p>
    <w:p w:rsidR="009D2314" w:rsidRPr="00793646" w:rsidRDefault="005E2FA0" w:rsidP="00A75EC8">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Pr="00793646" w:rsidRDefault="00A75EC8"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Cs/>
          <w:color w:val="000000"/>
          <w:sz w:val="16"/>
          <w:szCs w:val="16"/>
        </w:rPr>
      </w:pPr>
      <w:r>
        <w:rPr>
          <w:rFonts w:ascii="Arial" w:hAnsi="Arial" w:cs="Arial"/>
          <w:b/>
          <w:sz w:val="16"/>
          <w:szCs w:val="16"/>
        </w:rPr>
        <w:t>FITHA</w:t>
      </w:r>
      <w:r w:rsidR="007043D1">
        <w:rPr>
          <w:rFonts w:ascii="Arial" w:hAnsi="Arial" w:cs="Arial"/>
          <w:b/>
          <w:sz w:val="16"/>
          <w:szCs w:val="16"/>
        </w:rPr>
        <w:t xml:space="preserve"> </w:t>
      </w:r>
      <w:r w:rsidR="00793646">
        <w:rPr>
          <w:rFonts w:ascii="Arial" w:hAnsi="Arial" w:cs="Arial"/>
          <w:b/>
          <w:sz w:val="16"/>
          <w:szCs w:val="16"/>
        </w:rPr>
        <w:t>–</w:t>
      </w:r>
      <w:r w:rsidR="007043D1">
        <w:rPr>
          <w:rFonts w:ascii="Arial" w:hAnsi="Arial" w:cs="Arial"/>
          <w:b/>
          <w:sz w:val="16"/>
          <w:szCs w:val="16"/>
        </w:rPr>
        <w:t xml:space="preserve"> </w:t>
      </w:r>
      <w:r>
        <w:rPr>
          <w:rFonts w:ascii="Arial" w:hAnsi="Arial" w:cs="Arial"/>
          <w:sz w:val="16"/>
          <w:szCs w:val="16"/>
        </w:rPr>
        <w:t xml:space="preserve">Fundo de </w:t>
      </w:r>
      <w:proofErr w:type="spellStart"/>
      <w:r>
        <w:rPr>
          <w:rFonts w:ascii="Arial" w:hAnsi="Arial" w:cs="Arial"/>
          <w:sz w:val="16"/>
          <w:szCs w:val="16"/>
        </w:rPr>
        <w:t>Infra-Estrutura</w:t>
      </w:r>
      <w:proofErr w:type="spellEnd"/>
      <w:r>
        <w:rPr>
          <w:rFonts w:ascii="Arial" w:hAnsi="Arial" w:cs="Arial"/>
          <w:sz w:val="16"/>
          <w:szCs w:val="16"/>
        </w:rPr>
        <w:t xml:space="preserve"> de Transportes e Habitação</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9364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862C2"/>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290"/>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1BAF"/>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5EC8"/>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0CC"/>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47DE3"/>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20991920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73543-1C5D-4ADC-9D95-3CEA9CF3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2615</Words>
  <Characters>14531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11</cp:revision>
  <cp:lastPrinted>2016-10-11T14:26:00Z</cp:lastPrinted>
  <dcterms:created xsi:type="dcterms:W3CDTF">2016-08-31T12:03:00Z</dcterms:created>
  <dcterms:modified xsi:type="dcterms:W3CDTF">2016-10-14T12:46:00Z</dcterms:modified>
</cp:coreProperties>
</file>